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/>
      </w:tblPr>
      <w:tblGrid>
        <w:gridCol w:w="9576"/>
      </w:tblGrid>
      <w:tr w:rsidR="00F178FE" w:rsidRPr="000E6B7E" w:rsidTr="00F178FE">
        <w:tc>
          <w:tcPr>
            <w:tcW w:w="9576" w:type="dxa"/>
          </w:tcPr>
          <w:p w:rsidR="00F178FE" w:rsidRDefault="00F178FE">
            <w:pPr>
              <w:rPr>
                <w:b/>
                <w:lang w:val="sk-SK"/>
              </w:rPr>
            </w:pPr>
            <w:bookmarkStart w:id="0" w:name="_GoBack"/>
            <w:bookmarkEnd w:id="0"/>
            <w:r w:rsidRPr="00E66436">
              <w:rPr>
                <w:b/>
                <w:lang w:val="sk-SK"/>
              </w:rPr>
              <w:t>Cieľ:</w:t>
            </w:r>
          </w:p>
          <w:p w:rsidR="00902B2D" w:rsidRPr="00902B2D" w:rsidRDefault="00902B2D" w:rsidP="00902B2D">
            <w:pPr>
              <w:rPr>
                <w:i/>
                <w:lang w:val="sk-SK"/>
              </w:rPr>
            </w:pPr>
            <w:r w:rsidRPr="00902B2D">
              <w:rPr>
                <w:i/>
                <w:lang w:val="sk-SK"/>
              </w:rPr>
              <w:t xml:space="preserve">Poskytnúť znalosti zo základov matematických postupov potrebných na zvládnutie ďalších predmetov, a </w:t>
            </w:r>
          </w:p>
          <w:p w:rsidR="00F178FE" w:rsidRPr="00E66436" w:rsidRDefault="00902B2D" w:rsidP="00902B2D">
            <w:pPr>
              <w:rPr>
                <w:lang w:val="sk-SK"/>
              </w:rPr>
            </w:pPr>
            <w:r w:rsidRPr="00902B2D">
              <w:rPr>
                <w:i/>
                <w:lang w:val="sk-SK"/>
              </w:rPr>
              <w:t xml:space="preserve">tiež vedomosti na zvládnutie matematického modelovania. </w:t>
            </w:r>
          </w:p>
        </w:tc>
      </w:tr>
      <w:tr w:rsidR="00F178FE" w:rsidRPr="00DD7DD4" w:rsidTr="00F178FE">
        <w:tc>
          <w:tcPr>
            <w:tcW w:w="9576" w:type="dxa"/>
          </w:tcPr>
          <w:p w:rsidR="00E66436" w:rsidRPr="00E66436" w:rsidRDefault="00E66436" w:rsidP="00F178FE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Obsah predmetu:</w:t>
            </w:r>
          </w:p>
          <w:p w:rsidR="00E66436" w:rsidRPr="00902B2D" w:rsidRDefault="00F178FE" w:rsidP="00902B2D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902B2D">
              <w:rPr>
                <w:lang w:val="sk-SK"/>
              </w:rPr>
              <w:t>Matematická analýza</w:t>
            </w:r>
          </w:p>
          <w:p w:rsidR="00902B2D" w:rsidRDefault="00902B2D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Zaviesť a popísať p</w:t>
            </w:r>
            <w:r w:rsidR="00E66436" w:rsidRPr="00E66436">
              <w:rPr>
                <w:lang w:val="sk-SK"/>
              </w:rPr>
              <w:t>rirodzené,</w:t>
            </w:r>
            <w:r>
              <w:rPr>
                <w:lang w:val="sk-SK"/>
              </w:rPr>
              <w:t xml:space="preserve"> celé, </w:t>
            </w:r>
            <w:r w:rsidR="00E66436" w:rsidRPr="00E66436">
              <w:rPr>
                <w:lang w:val="sk-SK"/>
              </w:rPr>
              <w:t xml:space="preserve">racionálne a reálne čísla. </w:t>
            </w:r>
            <w:r>
              <w:rPr>
                <w:lang w:val="sk-SK"/>
              </w:rPr>
              <w:t>Uviesť v</w:t>
            </w:r>
            <w:r w:rsidR="00E66436" w:rsidRPr="00E66436">
              <w:rPr>
                <w:lang w:val="sk-SK"/>
              </w:rPr>
              <w:t>la</w:t>
            </w:r>
            <w:r>
              <w:rPr>
                <w:lang w:val="sk-SK"/>
              </w:rPr>
              <w:t>stnosti podmnožín číselnej osi.</w:t>
            </w:r>
          </w:p>
          <w:p w:rsidR="00E66436" w:rsidRDefault="00902B2D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používať funkcie</w:t>
            </w:r>
            <w:r w:rsidR="00E66436" w:rsidRPr="00E66436">
              <w:rPr>
                <w:lang w:val="sk-SK"/>
              </w:rPr>
              <w:t>, zložen</w:t>
            </w:r>
            <w:r>
              <w:rPr>
                <w:lang w:val="sk-SK"/>
              </w:rPr>
              <w:t>é</w:t>
            </w:r>
            <w:r w:rsidR="00E66436" w:rsidRPr="00E66436">
              <w:rPr>
                <w:lang w:val="sk-SK"/>
              </w:rPr>
              <w:t xml:space="preserve"> funkci</w:t>
            </w:r>
            <w:r>
              <w:rPr>
                <w:lang w:val="sk-SK"/>
              </w:rPr>
              <w:t>e, inverzné funkcie.</w:t>
            </w:r>
          </w:p>
          <w:p w:rsidR="00533BEE" w:rsidRDefault="00C06EDA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</w:t>
            </w:r>
            <w:r w:rsidR="00902B2D">
              <w:rPr>
                <w:lang w:val="sk-SK"/>
              </w:rPr>
              <w:t>vať spojitosť a limitu</w:t>
            </w:r>
            <w:r w:rsidR="00E66436" w:rsidRPr="00E66436">
              <w:rPr>
                <w:lang w:val="sk-SK"/>
              </w:rPr>
              <w:t xml:space="preserve"> funkcie</w:t>
            </w:r>
            <w:r w:rsidR="00533BEE">
              <w:rPr>
                <w:lang w:val="sk-SK"/>
              </w:rPr>
              <w:t xml:space="preserve">, vo vlastných </w:t>
            </w:r>
            <w:r w:rsidR="00EF2609">
              <w:rPr>
                <w:lang w:val="sk-SK"/>
              </w:rPr>
              <w:t>aj nevlastných bodoch</w:t>
            </w:r>
            <w:r w:rsidR="00E66436" w:rsidRPr="00E66436">
              <w:rPr>
                <w:lang w:val="sk-SK"/>
              </w:rPr>
              <w:t>.</w:t>
            </w:r>
            <w:r w:rsidR="00902B2D">
              <w:rPr>
                <w:lang w:val="sk-SK"/>
              </w:rPr>
              <w:t xml:space="preserve"> Určiť limitu funkcie</w:t>
            </w:r>
            <w:r w:rsidR="00533BEE">
              <w:rPr>
                <w:lang w:val="sk-SK"/>
              </w:rPr>
              <w:t>.</w:t>
            </w:r>
            <w:r w:rsidR="00E66436" w:rsidRPr="00E66436">
              <w:rPr>
                <w:lang w:val="sk-SK"/>
              </w:rPr>
              <w:t xml:space="preserve"> </w:t>
            </w:r>
          </w:p>
          <w:p w:rsidR="00902B2D" w:rsidRDefault="00902B2D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 v</w:t>
            </w:r>
            <w:r w:rsidRPr="00902B2D">
              <w:rPr>
                <w:lang w:val="sk-SK"/>
              </w:rPr>
              <w:t>ypočítať deriv</w:t>
            </w:r>
            <w:r>
              <w:rPr>
                <w:lang w:val="sk-SK"/>
              </w:rPr>
              <w:t>áciu funkcie a zloženej funkcie.</w:t>
            </w:r>
          </w:p>
          <w:p w:rsidR="00902B2D" w:rsidRPr="00902B2D" w:rsidRDefault="00902B2D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 v</w:t>
            </w:r>
            <w:r w:rsidRPr="00902B2D">
              <w:rPr>
                <w:lang w:val="sk-SK"/>
              </w:rPr>
              <w:t>ypočítať derivácie vyšších rádov.</w:t>
            </w:r>
          </w:p>
          <w:p w:rsidR="00902B2D" w:rsidRDefault="00902B2D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Vyšetriť priebeh funkcie pomocou diferenciálneho počtu</w:t>
            </w:r>
          </w:p>
          <w:p w:rsidR="00902B2D" w:rsidRDefault="00902B2D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použiť L</w:t>
            </w:r>
            <w:r w:rsidRPr="00D27791">
              <w:rPr>
                <w:lang w:val="it-IT"/>
              </w:rPr>
              <w:t>’</w:t>
            </w:r>
            <w:r>
              <w:rPr>
                <w:lang w:val="sk-SK"/>
              </w:rPr>
              <w:t>Hospitalovo pravidlo a Taylorove polynómy.</w:t>
            </w:r>
          </w:p>
          <w:p w:rsidR="00902B2D" w:rsidRDefault="00902B2D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vypočítať neurčitý integrál.</w:t>
            </w:r>
          </w:p>
          <w:p w:rsidR="00902B2D" w:rsidRDefault="00902B2D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vypočítať Riemannov integrál.</w:t>
            </w:r>
          </w:p>
          <w:p w:rsidR="00902B2D" w:rsidRDefault="00687E38" w:rsidP="00E66436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Aplikovať určitý integrál v jednoduchých prípadoch.</w:t>
            </w:r>
            <w:r>
              <w:rPr>
                <w:lang w:val="sk-SK"/>
              </w:rPr>
              <w:br/>
            </w:r>
          </w:p>
          <w:p w:rsidR="00E66436" w:rsidRDefault="00F178FE" w:rsidP="00F178FE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E66436">
              <w:rPr>
                <w:lang w:val="sk-SK"/>
              </w:rPr>
              <w:t>Lineárna algebra</w:t>
            </w:r>
          </w:p>
          <w:p w:rsidR="00EA2461" w:rsidRDefault="00EA2461" w:rsidP="00EA246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používať matice a lineárne zobrazenia.</w:t>
            </w:r>
          </w:p>
          <w:p w:rsidR="00EA2461" w:rsidRDefault="00EA2461" w:rsidP="00EA246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Použiť Gaussovu eliminačnú metódu na riešenie sústavy lineárnych rovníc.</w:t>
            </w:r>
          </w:p>
          <w:p w:rsidR="00EA2461" w:rsidRDefault="00EA2461" w:rsidP="00EA246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použiť determinant.</w:t>
            </w:r>
            <w:r>
              <w:rPr>
                <w:lang w:val="sk-SK"/>
              </w:rPr>
              <w:br/>
            </w:r>
          </w:p>
          <w:p w:rsidR="00E66436" w:rsidRDefault="00F178FE" w:rsidP="00F178FE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E66436">
              <w:rPr>
                <w:lang w:val="sk-SK"/>
              </w:rPr>
              <w:t>Numerické analýzy</w:t>
            </w:r>
          </w:p>
          <w:p w:rsidR="00EA2461" w:rsidRDefault="00EA2461" w:rsidP="00EA246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 w:rsidRPr="004E591F">
              <w:rPr>
                <w:lang w:val="sk-SK"/>
              </w:rPr>
              <w:t>Uviesť dôsledky použitia počítačovej aritmetiky</w:t>
            </w:r>
            <w:r w:rsidR="000E6B7E">
              <w:rPr>
                <w:lang w:val="sk-SK"/>
              </w:rPr>
              <w:t>.</w:t>
            </w:r>
          </w:p>
          <w:p w:rsidR="00EA2461" w:rsidRDefault="00EA2461" w:rsidP="00EA246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Použiť numerické metódy </w:t>
            </w:r>
            <w:r w:rsidR="004E2831">
              <w:rPr>
                <w:lang w:val="sk-SK"/>
              </w:rPr>
              <w:t xml:space="preserve">na riešenie </w:t>
            </w:r>
            <w:r>
              <w:rPr>
                <w:lang w:val="sk-SK"/>
              </w:rPr>
              <w:t>rovníc v tvare f(x)=0.</w:t>
            </w:r>
          </w:p>
          <w:p w:rsidR="00EA2461" w:rsidRDefault="00EA2461" w:rsidP="00EA246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Použiť iteračné metódy riešenia rovníc.</w:t>
            </w:r>
          </w:p>
          <w:p w:rsidR="00EA2461" w:rsidRDefault="00EA2461" w:rsidP="00EA246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Riešiť numericky sústavy nelineárnych rovníc.</w:t>
            </w:r>
          </w:p>
          <w:p w:rsidR="00B17342" w:rsidRDefault="00B17342" w:rsidP="00EA2461">
            <w:pPr>
              <w:pStyle w:val="ListParagraph"/>
              <w:numPr>
                <w:ilvl w:val="1"/>
                <w:numId w:val="1"/>
              </w:numPr>
              <w:spacing w:after="200" w:line="276" w:lineRule="auto"/>
              <w:rPr>
                <w:lang w:val="sk-SK"/>
              </w:rPr>
            </w:pPr>
            <w:r w:rsidRPr="00C12D0C">
              <w:rPr>
                <w:lang w:val="sk-SK"/>
              </w:rPr>
              <w:t>Aproximovať funkcie</w:t>
            </w:r>
            <w:r w:rsidR="00D27791" w:rsidRPr="00C12D0C">
              <w:rPr>
                <w:lang w:val="sk-SK"/>
              </w:rPr>
              <w:t xml:space="preserve"> </w:t>
            </w:r>
            <w:r w:rsidR="004924BB">
              <w:rPr>
                <w:lang w:val="sk-SK"/>
              </w:rPr>
              <w:t>pomocou</w:t>
            </w:r>
            <w:r w:rsidR="007126FE" w:rsidRPr="00C12D0C">
              <w:rPr>
                <w:lang w:val="sk-SK"/>
              </w:rPr>
              <w:t xml:space="preserve"> </w:t>
            </w:r>
            <w:r w:rsidR="00A27FA5" w:rsidRPr="00C12D0C">
              <w:rPr>
                <w:lang w:val="sk-SK"/>
              </w:rPr>
              <w:t xml:space="preserve">iných funkcií </w:t>
            </w:r>
            <w:r w:rsidR="00D27791" w:rsidRPr="00C12D0C">
              <w:rPr>
                <w:lang w:val="sk-SK"/>
              </w:rPr>
              <w:t>(</w:t>
            </w:r>
            <w:r w:rsidR="007126FE" w:rsidRPr="00C12D0C">
              <w:rPr>
                <w:lang w:val="sk-SK"/>
              </w:rPr>
              <w:t xml:space="preserve">ako napríklad </w:t>
            </w:r>
            <w:r w:rsidR="00D27791" w:rsidRPr="00C12D0C">
              <w:rPr>
                <w:lang w:val="sk-SK"/>
              </w:rPr>
              <w:t>Taylorov rozvoj)</w:t>
            </w:r>
            <w:r w:rsidRPr="00C12D0C">
              <w:rPr>
                <w:lang w:val="sk-SK"/>
              </w:rPr>
              <w:t>.</w:t>
            </w:r>
          </w:p>
          <w:p w:rsidR="00B17342" w:rsidRDefault="00B17342" w:rsidP="00EA246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použiť Lagrangeov a Newtonov interpolačný polynóm.</w:t>
            </w:r>
          </w:p>
          <w:p w:rsidR="00EA2461" w:rsidRDefault="00B17342" w:rsidP="00EA2461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Definovať a použiť metódu </w:t>
            </w:r>
            <w:r w:rsidR="00705CDA" w:rsidRPr="00A27FA5">
              <w:rPr>
                <w:lang w:val="sk-SK"/>
              </w:rPr>
              <w:t xml:space="preserve">najmenších </w:t>
            </w:r>
            <w:r w:rsidRPr="00A27FA5">
              <w:rPr>
                <w:lang w:val="sk-SK"/>
              </w:rPr>
              <w:t>štvorcov</w:t>
            </w:r>
            <w:r>
              <w:rPr>
                <w:lang w:val="sk-SK"/>
              </w:rPr>
              <w:t xml:space="preserve"> pre diskrétny a spojitý prípad.</w:t>
            </w:r>
            <w:r w:rsidR="00EA2461">
              <w:rPr>
                <w:lang w:val="sk-SK"/>
              </w:rPr>
              <w:br/>
            </w:r>
          </w:p>
          <w:p w:rsidR="00F178FE" w:rsidRDefault="00F178FE" w:rsidP="00F178FE">
            <w:pPr>
              <w:pStyle w:val="ListParagraph"/>
              <w:numPr>
                <w:ilvl w:val="0"/>
                <w:numId w:val="1"/>
              </w:numPr>
              <w:rPr>
                <w:lang w:val="sk-SK"/>
              </w:rPr>
            </w:pPr>
            <w:r w:rsidRPr="00E66436">
              <w:rPr>
                <w:lang w:val="sk-SK"/>
              </w:rPr>
              <w:t>Stochastický kalkulus</w:t>
            </w:r>
          </w:p>
          <w:p w:rsidR="00A27FA5" w:rsidRDefault="00A27FA5" w:rsidP="00A27FA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Definovať a popísať základné vlastnosti štandardného Brownovho pohybu</w:t>
            </w:r>
            <w:r w:rsidR="008F3D22">
              <w:rPr>
                <w:lang w:val="sk-SK"/>
              </w:rPr>
              <w:t>.</w:t>
            </w:r>
          </w:p>
          <w:p w:rsidR="00A27FA5" w:rsidRDefault="00A27FA5" w:rsidP="00A27FA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Demonštrovať základné porozumenie stochastických diferenciálnych rovníc, </w:t>
            </w:r>
            <w:r w:rsidRPr="000E1A75">
              <w:rPr>
                <w:lang w:val="sk-SK"/>
              </w:rPr>
              <w:t>Ito</w:t>
            </w:r>
            <w:r w:rsidR="008F3D22">
              <w:rPr>
                <w:lang w:val="sk-SK"/>
              </w:rPr>
              <w:t>o</w:t>
            </w:r>
            <w:r w:rsidRPr="000E1A75">
              <w:rPr>
                <w:lang w:val="sk-SK"/>
              </w:rPr>
              <w:t>vho</w:t>
            </w:r>
            <w:r>
              <w:rPr>
                <w:lang w:val="sk-SK"/>
              </w:rPr>
              <w:t xml:space="preserve"> integrálu, difúzie a </w:t>
            </w:r>
            <w:r w:rsidRPr="000E1A75">
              <w:rPr>
                <w:lang w:val="sk-SK"/>
              </w:rPr>
              <w:t xml:space="preserve">mean-reverting </w:t>
            </w:r>
            <w:r w:rsidR="00666092" w:rsidRPr="000E1A75">
              <w:rPr>
                <w:lang w:val="sk-SK"/>
              </w:rPr>
              <w:t>procesu</w:t>
            </w:r>
            <w:r w:rsidR="007126FE" w:rsidRPr="000E1A75">
              <w:rPr>
                <w:lang w:val="sk-SK"/>
              </w:rPr>
              <w:t>.</w:t>
            </w:r>
          </w:p>
          <w:p w:rsidR="00A27FA5" w:rsidRDefault="00A27FA5" w:rsidP="00A27FA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Uviesť </w:t>
            </w:r>
            <w:r w:rsidR="00666092" w:rsidRPr="000E1A75">
              <w:rPr>
                <w:lang w:val="sk-SK"/>
              </w:rPr>
              <w:t>Itoovu le</w:t>
            </w:r>
            <w:r w:rsidRPr="000E1A75">
              <w:rPr>
                <w:lang w:val="sk-SK"/>
              </w:rPr>
              <w:t>mu</w:t>
            </w:r>
            <w:r>
              <w:rPr>
                <w:lang w:val="sk-SK"/>
              </w:rPr>
              <w:t xml:space="preserve"> a aplikovať ju na jednoduché problémy.</w:t>
            </w:r>
          </w:p>
          <w:p w:rsidR="00A27FA5" w:rsidRDefault="00A27FA5" w:rsidP="00A27FA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>Uviesť stochastickú diferenciálnu rovnicu pre geometrický Brownov pohyb a ukázať ako nájsť jej riešenie.</w:t>
            </w:r>
          </w:p>
          <w:p w:rsidR="00E66436" w:rsidRDefault="00A27FA5" w:rsidP="00A27FA5">
            <w:pPr>
              <w:pStyle w:val="ListParagraph"/>
              <w:numPr>
                <w:ilvl w:val="1"/>
                <w:numId w:val="1"/>
              </w:numPr>
              <w:rPr>
                <w:lang w:val="sk-SK"/>
              </w:rPr>
            </w:pPr>
            <w:r>
              <w:rPr>
                <w:lang w:val="sk-SK"/>
              </w:rPr>
              <w:t xml:space="preserve">Uviesť stochastickú diferenciálnu rovnicu pre </w:t>
            </w:r>
            <w:r w:rsidRPr="000E1A75">
              <w:rPr>
                <w:lang w:val="sk-SK"/>
              </w:rPr>
              <w:t>Ornstein</w:t>
            </w:r>
            <w:r w:rsidR="00666092" w:rsidRPr="000E1A75">
              <w:rPr>
                <w:lang w:val="sk-SK"/>
              </w:rPr>
              <w:t>ov-</w:t>
            </w:r>
            <w:r>
              <w:rPr>
                <w:lang w:val="sk-SK"/>
              </w:rPr>
              <w:t>Uhlenbeckov proces a ukázať ako nájsť jej riešenie.</w:t>
            </w:r>
          </w:p>
          <w:p w:rsidR="007126FE" w:rsidRPr="007126FE" w:rsidRDefault="007126FE" w:rsidP="007126FE">
            <w:pPr>
              <w:pStyle w:val="ListParagraph"/>
              <w:ind w:left="1080"/>
              <w:rPr>
                <w:lang w:val="sk-SK"/>
              </w:rPr>
            </w:pPr>
          </w:p>
        </w:tc>
      </w:tr>
      <w:tr w:rsidR="00F178FE" w:rsidRPr="00DD7DD4" w:rsidTr="00F178FE">
        <w:tc>
          <w:tcPr>
            <w:tcW w:w="9576" w:type="dxa"/>
          </w:tcPr>
          <w:p w:rsidR="00F178FE" w:rsidRDefault="00E66436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Odporúčaná literatúra:</w:t>
            </w:r>
          </w:p>
          <w:p w:rsidR="00E66436" w:rsidRPr="00E66436" w:rsidRDefault="00E66436" w:rsidP="00E66436">
            <w:pPr>
              <w:rPr>
                <w:i/>
                <w:lang w:val="sk-SK"/>
              </w:rPr>
            </w:pPr>
          </w:p>
        </w:tc>
      </w:tr>
      <w:tr w:rsidR="00F178FE" w:rsidRPr="00705CDA" w:rsidTr="00F178FE">
        <w:tc>
          <w:tcPr>
            <w:tcW w:w="9576" w:type="dxa"/>
          </w:tcPr>
          <w:p w:rsidR="00F178FE" w:rsidRPr="00E66436" w:rsidRDefault="00E66436">
            <w:pPr>
              <w:rPr>
                <w:b/>
                <w:lang w:val="sk-SK"/>
              </w:rPr>
            </w:pPr>
            <w:r w:rsidRPr="00E66436">
              <w:rPr>
                <w:b/>
                <w:lang w:val="sk-SK"/>
              </w:rPr>
              <w:t>Univerzitné predmety pokrývajúce sylabus:</w:t>
            </w:r>
          </w:p>
          <w:p w:rsidR="00E66436" w:rsidRPr="00E66436" w:rsidRDefault="00E66436">
            <w:pPr>
              <w:rPr>
                <w:i/>
                <w:lang w:val="sk-SK"/>
              </w:rPr>
            </w:pPr>
          </w:p>
        </w:tc>
      </w:tr>
    </w:tbl>
    <w:p w:rsidR="00CD3E2A" w:rsidRPr="00D27791" w:rsidRDefault="00684C67" w:rsidP="007126FE">
      <w:pPr>
        <w:rPr>
          <w:lang w:val="sk-SK"/>
        </w:rPr>
      </w:pPr>
    </w:p>
    <w:sectPr w:rsidR="00CD3E2A" w:rsidRPr="00D27791" w:rsidSect="00CC3EBC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C67" w:rsidRDefault="00684C67" w:rsidP="00F178FE">
      <w:pPr>
        <w:spacing w:after="0" w:line="240" w:lineRule="auto"/>
      </w:pPr>
      <w:r>
        <w:separator/>
      </w:r>
    </w:p>
  </w:endnote>
  <w:endnote w:type="continuationSeparator" w:id="0">
    <w:p w:rsidR="00684C67" w:rsidRDefault="00684C67" w:rsidP="00F17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Pr="00F178FE" w:rsidRDefault="00DD7DD4" w:rsidP="00E66436">
    <w:pPr>
      <w:pStyle w:val="Footer"/>
      <w:jc w:val="right"/>
      <w:rPr>
        <w:lang w:val="sk-SK"/>
      </w:rPr>
    </w:pPr>
    <w:r>
      <w:rPr>
        <w:lang w:val="sk-SK"/>
      </w:rPr>
      <w:t>6. 3. 2015</w:t>
    </w:r>
    <w:r w:rsidR="00E66436">
      <w:rPr>
        <w:lang w:val="sk-SK"/>
      </w:rPr>
      <w:tab/>
    </w:r>
    <w:r w:rsidR="00E66436">
      <w:rPr>
        <w:lang w:val="sk-SK"/>
      </w:rPr>
      <w:tab/>
    </w:r>
    <w:r w:rsidR="00F178FE">
      <w:rPr>
        <w:lang w:val="sk-SK"/>
      </w:rPr>
      <w:t xml:space="preserve">Strana </w:t>
    </w:r>
    <w:r w:rsidR="0076465E">
      <w:rPr>
        <w:lang w:val="sk-SK"/>
      </w:rPr>
      <w:fldChar w:fldCharType="begin"/>
    </w:r>
    <w:r w:rsidR="00F178FE">
      <w:rPr>
        <w:lang w:val="sk-SK"/>
      </w:rPr>
      <w:instrText xml:space="preserve"> PAGE  \* Arabic  \* MERGEFORMAT </w:instrText>
    </w:r>
    <w:r w:rsidR="0076465E">
      <w:rPr>
        <w:lang w:val="sk-SK"/>
      </w:rPr>
      <w:fldChar w:fldCharType="separate"/>
    </w:r>
    <w:r w:rsidR="00A327CB">
      <w:rPr>
        <w:noProof/>
        <w:lang w:val="sk-SK"/>
      </w:rPr>
      <w:t>1</w:t>
    </w:r>
    <w:r w:rsidR="0076465E">
      <w:rPr>
        <w:lang w:val="sk-SK"/>
      </w:rPr>
      <w:fldChar w:fldCharType="end"/>
    </w:r>
    <w:r w:rsidR="00F178FE">
      <w:rPr>
        <w:lang w:val="sk-SK"/>
      </w:rPr>
      <w:t>/</w:t>
    </w:r>
    <w:fldSimple w:instr=" SECTIONPAGES  \* Arabic  \* MERGEFORMAT ">
      <w:r w:rsidR="00A327CB" w:rsidRPr="00A327CB">
        <w:rPr>
          <w:noProof/>
          <w:lang w:val="sk-SK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C67" w:rsidRDefault="00684C67" w:rsidP="00F178FE">
      <w:pPr>
        <w:spacing w:after="0" w:line="240" w:lineRule="auto"/>
      </w:pPr>
      <w:r>
        <w:separator/>
      </w:r>
    </w:p>
  </w:footnote>
  <w:footnote w:type="continuationSeparator" w:id="0">
    <w:p w:rsidR="00684C67" w:rsidRDefault="00684C67" w:rsidP="00F17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FE" w:rsidRDefault="00F178FE">
    <w:pPr>
      <w:pStyle w:val="Header"/>
    </w:pPr>
    <w:r>
      <w:rPr>
        <w:rFonts w:ascii="Verdana" w:hAnsi="Verdana"/>
        <w:noProof/>
        <w:color w:val="0F495C"/>
        <w:sz w:val="17"/>
        <w:szCs w:val="17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5648325</wp:posOffset>
          </wp:positionH>
          <wp:positionV relativeFrom="paragraph">
            <wp:posOffset>-259080</wp:posOffset>
          </wp:positionV>
          <wp:extent cx="1028700" cy="485775"/>
          <wp:effectExtent l="19050" t="0" r="0" b="0"/>
          <wp:wrapNone/>
          <wp:docPr id="7" name="Picture 7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noProof/>
        <w:color w:val="0F495C"/>
        <w:sz w:val="17"/>
        <w:szCs w:val="17"/>
      </w:rPr>
      <w:drawing>
        <wp:inline distT="0" distB="0" distL="0" distR="0">
          <wp:extent cx="1028700" cy="485775"/>
          <wp:effectExtent l="19050" t="0" r="0" b="0"/>
          <wp:docPr id="1" name="Picture 1" descr="Slovenská spoločnosť aktuárov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venská spoločnosť aktuárov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6465E" w:rsidRPr="0076465E">
      <w:rPr>
        <w:noProof/>
        <w:lang w:val="de-CH" w:eastAsia="de-CH"/>
      </w:rPr>
      <w:pict>
        <v:rect id="Rectangle 1" o:spid="_x0000_s2049" style="position:absolute;margin-left:-74.25pt;margin-top:-24.15pt;width:614.25pt;height:44.2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" fillcolor="#4f81bd [3204]" stroked="f" strokecolor="#f2f2f2 [3041]" strokeweight="3pt">
          <v:shadow on="t" color="#243f60 [1604]" opacity=".5" offset="1pt"/>
          <v:textbox>
            <w:txbxContent>
              <w:p w:rsidR="00F178FE" w:rsidRPr="00F178FE" w:rsidRDefault="00F178FE">
                <w:pPr>
                  <w:rPr>
                    <w:color w:val="FFFFFF" w:themeColor="background1"/>
                    <w:lang w:val="sk-SK"/>
                  </w:rPr>
                </w:pPr>
                <w:r w:rsidRPr="00F178FE">
                  <w:rPr>
                    <w:color w:val="FFFFFF" w:themeColor="background1"/>
                    <w:lang w:val="sk-SK"/>
                  </w:rPr>
                  <w:t>Slovenská spoločnosť aktuárov</w:t>
                </w:r>
              </w:p>
              <w:p w:rsidR="00F178FE" w:rsidRPr="00F178FE" w:rsidRDefault="00F178FE">
                <w:pPr>
                  <w:rPr>
                    <w:b/>
                    <w:color w:val="FFFFFF" w:themeColor="background1"/>
                    <w:lang w:val="sk-SK"/>
                  </w:rPr>
                </w:pPr>
                <w:r w:rsidRPr="00F178FE">
                  <w:rPr>
                    <w:b/>
                    <w:color w:val="FFFFFF" w:themeColor="background1"/>
                    <w:lang w:val="sk-SK"/>
                  </w:rPr>
                  <w:t>Predmet A1 – Matematika</w:t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E48A6"/>
    <w:multiLevelType w:val="hybridMultilevel"/>
    <w:tmpl w:val="6C84634E"/>
    <w:lvl w:ilvl="0" w:tplc="1B3E7B2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178FE"/>
    <w:rsid w:val="000217CE"/>
    <w:rsid w:val="00033E63"/>
    <w:rsid w:val="000E1A75"/>
    <w:rsid w:val="000E6B7E"/>
    <w:rsid w:val="000F5161"/>
    <w:rsid w:val="001F2C4E"/>
    <w:rsid w:val="002F23AD"/>
    <w:rsid w:val="00416B31"/>
    <w:rsid w:val="004924BB"/>
    <w:rsid w:val="004A6304"/>
    <w:rsid w:val="004C429E"/>
    <w:rsid w:val="004D0BF2"/>
    <w:rsid w:val="004E2831"/>
    <w:rsid w:val="004E591F"/>
    <w:rsid w:val="00533BEE"/>
    <w:rsid w:val="00541579"/>
    <w:rsid w:val="00581F53"/>
    <w:rsid w:val="0059204F"/>
    <w:rsid w:val="005A401A"/>
    <w:rsid w:val="005C0F66"/>
    <w:rsid w:val="0061163B"/>
    <w:rsid w:val="00666092"/>
    <w:rsid w:val="00666D75"/>
    <w:rsid w:val="00684C67"/>
    <w:rsid w:val="00687E38"/>
    <w:rsid w:val="00705CDA"/>
    <w:rsid w:val="007126FE"/>
    <w:rsid w:val="007268C7"/>
    <w:rsid w:val="00755B23"/>
    <w:rsid w:val="0076465E"/>
    <w:rsid w:val="007E0BA9"/>
    <w:rsid w:val="00843383"/>
    <w:rsid w:val="00856CC0"/>
    <w:rsid w:val="008A3152"/>
    <w:rsid w:val="008D4990"/>
    <w:rsid w:val="008E21A5"/>
    <w:rsid w:val="008F3D22"/>
    <w:rsid w:val="00902B2D"/>
    <w:rsid w:val="009415ED"/>
    <w:rsid w:val="0097338F"/>
    <w:rsid w:val="00A11312"/>
    <w:rsid w:val="00A12C32"/>
    <w:rsid w:val="00A272D1"/>
    <w:rsid w:val="00A27FA5"/>
    <w:rsid w:val="00A327CB"/>
    <w:rsid w:val="00AF055C"/>
    <w:rsid w:val="00B17342"/>
    <w:rsid w:val="00B47C79"/>
    <w:rsid w:val="00B766AF"/>
    <w:rsid w:val="00B80C07"/>
    <w:rsid w:val="00B812AC"/>
    <w:rsid w:val="00BA54E9"/>
    <w:rsid w:val="00C06EDA"/>
    <w:rsid w:val="00C12D0C"/>
    <w:rsid w:val="00C64726"/>
    <w:rsid w:val="00CB2F90"/>
    <w:rsid w:val="00CC3EBC"/>
    <w:rsid w:val="00CC5093"/>
    <w:rsid w:val="00CC714E"/>
    <w:rsid w:val="00D134CE"/>
    <w:rsid w:val="00D21DB0"/>
    <w:rsid w:val="00D27791"/>
    <w:rsid w:val="00DA51B2"/>
    <w:rsid w:val="00DD7DD4"/>
    <w:rsid w:val="00E66436"/>
    <w:rsid w:val="00E8650F"/>
    <w:rsid w:val="00EA2461"/>
    <w:rsid w:val="00ED0EFB"/>
    <w:rsid w:val="00EE6AE0"/>
    <w:rsid w:val="00EF2609"/>
    <w:rsid w:val="00F178FE"/>
    <w:rsid w:val="00F52FBF"/>
    <w:rsid w:val="00FD0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1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8FE"/>
  </w:style>
  <w:style w:type="paragraph" w:styleId="Footer">
    <w:name w:val="footer"/>
    <w:basedOn w:val="Normal"/>
    <w:link w:val="FooterChar"/>
    <w:uiPriority w:val="99"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02B2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5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9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9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91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59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78FE"/>
  </w:style>
  <w:style w:type="paragraph" w:styleId="Footer">
    <w:name w:val="footer"/>
    <w:basedOn w:val="Normal"/>
    <w:link w:val="FooterChar"/>
    <w:uiPriority w:val="99"/>
    <w:semiHidden/>
    <w:unhideWhenUsed/>
    <w:rsid w:val="00F178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78FE"/>
  </w:style>
  <w:style w:type="character" w:styleId="Hyperlink">
    <w:name w:val="Hyperlink"/>
    <w:basedOn w:val="DefaultParagraphFont"/>
    <w:uiPriority w:val="99"/>
    <w:unhideWhenUsed/>
    <w:rsid w:val="00F178F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8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643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02B2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59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59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59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9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91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591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aktuar.sk/?lg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Zurich Insurance Company Ltd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Jozko</dc:creator>
  <cp:lastModifiedBy>Jozko</cp:lastModifiedBy>
  <cp:revision>7</cp:revision>
  <dcterms:created xsi:type="dcterms:W3CDTF">2015-02-02T16:12:00Z</dcterms:created>
  <dcterms:modified xsi:type="dcterms:W3CDTF">2015-03-09T20:13:00Z</dcterms:modified>
</cp:coreProperties>
</file>